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7C20D2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</w:p>
    <w:p w14:paraId="1738AAFE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 w14:paraId="0E3AC21F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68AC84C7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020FB091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6CDD8DBE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使用手册</w:t>
      </w:r>
    </w:p>
    <w:p w14:paraId="79C35E8A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（指导教师）</w:t>
      </w:r>
    </w:p>
    <w:p w14:paraId="4BEF17B5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1282DB23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374B9A5D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2B8EE6CF">
      <w:pPr>
        <w:spacing w:line="360" w:lineRule="auto"/>
        <w:rPr>
          <w:rFonts w:ascii="宋体" w:hAnsi="宋体" w:cs="Times New Roman"/>
          <w:sz w:val="30"/>
          <w:szCs w:val="30"/>
        </w:rPr>
      </w:pPr>
    </w:p>
    <w:p w14:paraId="410B8E6D">
      <w:pPr>
        <w:spacing w:line="276" w:lineRule="auto"/>
        <w:jc w:val="center"/>
        <w:rPr>
          <w:rFonts w:hint="default" w:ascii="微软雅黑" w:hAnsi="微软雅黑" w:eastAsia="微软雅黑"/>
          <w:color w:val="303030"/>
          <w:sz w:val="36"/>
          <w:szCs w:val="28"/>
          <w:lang w:val="en-US" w:eastAsia="zh-CN"/>
        </w:rPr>
      </w:pPr>
      <w:r>
        <w:rPr>
          <w:rFonts w:hint="eastAsia" w:ascii="宋体" w:hAnsi="宋体" w:eastAsia="微软雅黑" w:cs="Times New Roman"/>
          <w:sz w:val="30"/>
          <w:szCs w:val="30"/>
          <w:lang w:val="en-US" w:eastAsia="zh-CN"/>
        </w:rPr>
        <w:t>讯飞人工智能学院</w:t>
      </w:r>
    </w:p>
    <w:p w14:paraId="3F11E9A1"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181DE57A">
      <w:pPr>
        <w:pStyle w:val="2"/>
        <w:spacing w:before="312" w:line="276" w:lineRule="auto"/>
      </w:pPr>
      <w:bookmarkStart w:id="0" w:name="_Toc523325233"/>
      <w:bookmarkStart w:id="1" w:name="_Toc13085762"/>
      <w:bookmarkStart w:id="2" w:name="_Toc24452"/>
      <w:r>
        <w:rPr>
          <w:rFonts w:hint="eastAsia"/>
        </w:rPr>
        <w:t>第</w:t>
      </w:r>
      <w:r>
        <w:t>1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</w:rPr>
        <w:t>指导教师使用流程</w:t>
      </w:r>
      <w:bookmarkEnd w:id="0"/>
      <w:bookmarkEnd w:id="1"/>
      <w:bookmarkEnd w:id="2"/>
    </w:p>
    <w:p w14:paraId="37945F0D"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“指导教师”角色使用流程主要包括以下内容：</w:t>
      </w:r>
    </w:p>
    <w:p w14:paraId="488C0023">
      <w:pPr>
        <w:spacing w:line="360" w:lineRule="auto"/>
        <w:ind w:firstLine="420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1</w:t>
      </w:r>
      <w:r>
        <w:rPr>
          <w:rFonts w:hint="eastAsia"/>
          <w:b/>
          <w:color w:val="303030"/>
        </w:rPr>
        <w:t>登录系统</w:t>
      </w:r>
    </w:p>
    <w:p w14:paraId="2845AB2A">
      <w:pPr>
        <w:spacing w:line="360" w:lineRule="auto"/>
        <w:ind w:firstLine="420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2</w:t>
      </w:r>
      <w:r>
        <w:rPr>
          <w:rFonts w:hint="eastAsia"/>
          <w:b/>
          <w:color w:val="303030"/>
        </w:rPr>
        <w:t>选题管理</w:t>
      </w:r>
    </w:p>
    <w:p w14:paraId="444F46E9">
      <w:pPr>
        <w:spacing w:line="360" w:lineRule="auto"/>
        <w:ind w:firstLine="420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3</w:t>
      </w:r>
      <w:r>
        <w:rPr>
          <w:rFonts w:hint="eastAsia"/>
          <w:b/>
          <w:color w:val="303030"/>
        </w:rPr>
        <w:t>提交任务书</w:t>
      </w:r>
    </w:p>
    <w:p w14:paraId="043751A6">
      <w:pPr>
        <w:spacing w:line="360" w:lineRule="auto"/>
        <w:ind w:firstLine="420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→→→4审核开题报告</w:t>
      </w:r>
    </w:p>
    <w:p w14:paraId="1EBA96AD">
      <w:pPr>
        <w:spacing w:line="360" w:lineRule="auto"/>
        <w:ind w:firstLine="420" w:firstLineChars="200"/>
        <w:rPr>
          <w:rFonts w:hint="default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5</w:t>
      </w:r>
      <w:r>
        <w:rPr>
          <w:rFonts w:hint="eastAsia"/>
          <w:b/>
          <w:color w:val="303030"/>
        </w:rPr>
        <w:t>审核</w:t>
      </w:r>
      <w:r>
        <w:rPr>
          <w:rFonts w:hint="eastAsia"/>
          <w:b/>
          <w:color w:val="303030"/>
          <w:lang w:val="en-US" w:eastAsia="zh-CN"/>
        </w:rPr>
        <w:t>指导日志</w:t>
      </w:r>
    </w:p>
    <w:p w14:paraId="41787918">
      <w:pPr>
        <w:spacing w:line="360" w:lineRule="auto"/>
        <w:ind w:firstLine="420" w:firstLineChars="200"/>
        <w:rPr>
          <w:rFonts w:hint="default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6</w:t>
      </w:r>
      <w:r>
        <w:rPr>
          <w:rFonts w:hint="eastAsia"/>
          <w:b/>
          <w:color w:val="303030"/>
        </w:rPr>
        <w:t>审核</w:t>
      </w:r>
      <w:r>
        <w:rPr>
          <w:rFonts w:hint="eastAsia"/>
          <w:b/>
          <w:color w:val="303030"/>
          <w:lang w:val="en-US" w:eastAsia="zh-CN"/>
        </w:rPr>
        <w:t>文献综述</w:t>
      </w:r>
    </w:p>
    <w:p w14:paraId="05E0E626">
      <w:pPr>
        <w:spacing w:line="360" w:lineRule="auto"/>
        <w:ind w:firstLine="420" w:firstLineChars="200"/>
        <w:rPr>
          <w:rFonts w:hint="eastAsia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7</w:t>
      </w:r>
      <w:r>
        <w:rPr>
          <w:rFonts w:hint="eastAsia"/>
          <w:b/>
          <w:color w:val="303030"/>
        </w:rPr>
        <w:t>审核</w:t>
      </w:r>
      <w:r>
        <w:rPr>
          <w:rFonts w:hint="eastAsia"/>
          <w:b/>
          <w:color w:val="303030"/>
          <w:lang w:val="en-US" w:eastAsia="zh-CN"/>
        </w:rPr>
        <w:t>过程稿</w:t>
      </w:r>
    </w:p>
    <w:p w14:paraId="764DA106">
      <w:pPr>
        <w:spacing w:line="360" w:lineRule="auto"/>
        <w:ind w:firstLine="420" w:firstLineChars="200"/>
        <w:rPr>
          <w:rFonts w:hint="eastAsia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8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  <w:lang w:val="en-US" w:eastAsia="zh-CN"/>
        </w:rPr>
        <w:t>答辩稿</w:t>
      </w:r>
    </w:p>
    <w:p w14:paraId="25169550">
      <w:pPr>
        <w:spacing w:line="360" w:lineRule="auto"/>
        <w:ind w:firstLine="420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9</w:t>
      </w:r>
      <w:r>
        <w:rPr>
          <w:rFonts w:hint="eastAsia"/>
          <w:b/>
          <w:color w:val="303030"/>
        </w:rPr>
        <w:t>录入</w:t>
      </w:r>
      <w:r>
        <w:rPr>
          <w:rFonts w:hint="eastAsia"/>
          <w:b/>
          <w:color w:val="303030"/>
          <w:lang w:eastAsia="zh-Hans"/>
        </w:rPr>
        <w:t>指导教师评分</w:t>
      </w:r>
    </w:p>
    <w:p w14:paraId="17BB64CE">
      <w:pPr>
        <w:spacing w:line="360" w:lineRule="auto"/>
        <w:ind w:firstLine="420" w:firstLineChars="200"/>
        <w:rPr>
          <w:rFonts w:hint="eastAsia"/>
          <w:b/>
          <w:color w:val="303030"/>
          <w:lang w:eastAsia="zh-Han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10</w:t>
      </w:r>
      <w:r>
        <w:rPr>
          <w:rFonts w:hint="eastAsia"/>
          <w:b/>
          <w:color w:val="303030"/>
        </w:rPr>
        <w:t>审核最终</w:t>
      </w:r>
      <w:r>
        <w:rPr>
          <w:rFonts w:hint="eastAsia"/>
          <w:b/>
          <w:color w:val="303030"/>
          <w:lang w:eastAsia="zh-Hans"/>
        </w:rPr>
        <w:t>稿</w:t>
      </w:r>
    </w:p>
    <w:p w14:paraId="76F8C5AF">
      <w:pPr>
        <w:spacing w:line="360" w:lineRule="auto"/>
        <w:ind w:firstLine="420" w:firstLineChars="200"/>
        <w:rPr>
          <w:b/>
          <w:color w:val="303030"/>
          <w:lang w:eastAsia="zh-Hans"/>
        </w:rPr>
      </w:pPr>
      <w:r>
        <w:rPr>
          <w:rFonts w:hint="eastAsia"/>
          <w:b/>
          <w:color w:val="303030"/>
        </w:rPr>
        <w:t>→→→1</w:t>
      </w:r>
      <w:r>
        <w:rPr>
          <w:rFonts w:hint="eastAsia"/>
          <w:b/>
          <w:color w:val="303030"/>
          <w:lang w:val="en-US" w:eastAsia="zh-CN"/>
        </w:rPr>
        <w:t>1</w:t>
      </w:r>
      <w:r>
        <w:rPr>
          <w:rFonts w:hint="eastAsia"/>
          <w:b/>
          <w:color w:val="303030"/>
        </w:rPr>
        <w:t>文件下载</w:t>
      </w:r>
    </w:p>
    <w:p w14:paraId="407EEE53">
      <w:pPr>
        <w:spacing w:line="360" w:lineRule="auto"/>
        <w:ind w:firstLine="420" w:firstLineChars="200"/>
        <w:rPr>
          <w:b/>
          <w:color w:val="FF0000"/>
        </w:rPr>
      </w:pPr>
    </w:p>
    <w:p w14:paraId="64243C31">
      <w:pPr>
        <w:spacing w:line="360" w:lineRule="auto"/>
        <w:ind w:firstLine="420" w:firstLineChars="200"/>
        <w:rPr>
          <w:b/>
          <w:color w:val="303030"/>
        </w:rPr>
      </w:pPr>
    </w:p>
    <w:p w14:paraId="6A56EA25">
      <w:pPr>
        <w:widowControl/>
        <w:spacing w:line="360" w:lineRule="auto"/>
        <w:jc w:val="left"/>
        <w:rPr>
          <w:b/>
          <w:color w:val="303030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286B2EEC">
      <w:pPr>
        <w:pStyle w:val="2"/>
        <w:spacing w:before="312" w:line="276" w:lineRule="auto"/>
      </w:pPr>
      <w:bookmarkStart w:id="3" w:name="_Toc523325234"/>
      <w:bookmarkStart w:id="4" w:name="_Toc6316"/>
      <w:bookmarkStart w:id="5" w:name="_Toc13085763"/>
      <w:r>
        <w:rPr>
          <w:rFonts w:hint="eastAsia"/>
        </w:rPr>
        <w:t>第</w:t>
      </w:r>
      <w:r>
        <w:t>2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</w:rPr>
        <w:t>指导教师功能操作指南</w:t>
      </w:r>
      <w:bookmarkEnd w:id="3"/>
      <w:bookmarkEnd w:id="4"/>
      <w:bookmarkEnd w:id="5"/>
    </w:p>
    <w:p w14:paraId="6E2C0B9A">
      <w:pPr>
        <w:pStyle w:val="3"/>
      </w:pPr>
      <w:bookmarkStart w:id="6" w:name="_Toc523325235"/>
      <w:bookmarkStart w:id="7" w:name="_Toc13223"/>
      <w:bookmarkStart w:id="8" w:name="_Toc13085764"/>
      <w:r>
        <w:t>2.1</w:t>
      </w:r>
      <w:r>
        <w:rPr>
          <w:rFonts w:hint="eastAsia"/>
        </w:rPr>
        <w:t>指导教师登录和</w:t>
      </w:r>
      <w:bookmarkEnd w:id="6"/>
      <w:r>
        <w:rPr>
          <w:rFonts w:hint="eastAsia"/>
        </w:rPr>
        <w:t>用户设置</w:t>
      </w:r>
      <w:bookmarkEnd w:id="7"/>
      <w:bookmarkEnd w:id="8"/>
    </w:p>
    <w:p w14:paraId="6B9846EF">
      <w:pPr>
        <w:pStyle w:val="4"/>
        <w:spacing w:before="156" w:after="156"/>
      </w:pPr>
      <w:bookmarkStart w:id="9" w:name="_Toc13085765"/>
      <w:bookmarkStart w:id="10" w:name="_Toc523325236"/>
      <w:bookmarkStart w:id="11" w:name="_Toc10322"/>
      <w:bookmarkStart w:id="12" w:name="_Toc13085768"/>
      <w:bookmarkStart w:id="13" w:name="_Toc29385"/>
      <w:bookmarkStart w:id="14" w:name="_Toc523325239"/>
      <w:r>
        <w:t>2.1.1登录系统</w:t>
      </w:r>
      <w:bookmarkEnd w:id="9"/>
      <w:bookmarkEnd w:id="10"/>
      <w:bookmarkEnd w:id="11"/>
    </w:p>
    <w:p w14:paraId="54664775">
      <w:pPr>
        <w:spacing w:line="276" w:lineRule="auto"/>
        <w:rPr>
          <w:rFonts w:hint="eastAsia"/>
          <w:color w:val="303030"/>
        </w:rPr>
      </w:pPr>
      <w:bookmarkStart w:id="18" w:name="_GoBack"/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进入我校官网：重庆财经学院</w:t>
      </w:r>
      <w:r>
        <w:rPr>
          <w:rFonts w:hint="eastAsia"/>
          <w:color w:val="303030"/>
        </w:rPr>
        <w:fldChar w:fldCharType="begin"/>
      </w:r>
      <w:r>
        <w:rPr>
          <w:rFonts w:hint="eastAsia"/>
          <w:color w:val="303030"/>
        </w:rPr>
        <w:instrText xml:space="preserve"> HYPERLINK "http://www.cfec.edu.cn/" </w:instrText>
      </w:r>
      <w:r>
        <w:rPr>
          <w:rFonts w:hint="eastAsia"/>
          <w:color w:val="303030"/>
        </w:rPr>
        <w:fldChar w:fldCharType="separate"/>
      </w:r>
      <w:r>
        <w:rPr>
          <w:rFonts w:hint="eastAsia"/>
          <w:color w:val="303030"/>
        </w:rPr>
        <w:t>http://www.cfec.edu.cn/</w:t>
      </w:r>
      <w:r>
        <w:rPr>
          <w:rFonts w:hint="eastAsia"/>
          <w:color w:val="303030"/>
        </w:rPr>
        <w:fldChar w:fldCharType="end"/>
      </w:r>
      <w:r>
        <w:rPr>
          <w:rFonts w:hint="eastAsia"/>
          <w:color w:val="303030"/>
        </w:rPr>
        <w:t>，用户名为：工号或者学号，初始密码为：身份证后六位。</w:t>
      </w:r>
    </w:p>
    <w:p w14:paraId="05E0CDCA">
      <w:pPr>
        <w:spacing w:line="276" w:lineRule="auto"/>
        <w:rPr>
          <w:rFonts w:hint="eastAsia"/>
          <w:color w:val="30303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38700" cy="2146935"/>
            <wp:effectExtent l="0" t="0" r="0" b="5715"/>
            <wp:docPr id="2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18"/>
    <w:p w14:paraId="61D00A78">
      <w:pPr>
        <w:spacing w:line="276" w:lineRule="auto"/>
        <w:ind w:firstLine="420" w:firstLineChars="200"/>
      </w:pPr>
      <w:r>
        <w:rPr>
          <w:rFonts w:hint="eastAsia"/>
          <w:lang w:eastAsia="zh-Hans"/>
        </w:rPr>
        <w:t>登陆后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首页可以</w:t>
      </w:r>
      <w:r>
        <w:rPr>
          <w:rFonts w:hint="eastAsia"/>
        </w:rPr>
        <w:t>看到工作流</w:t>
      </w:r>
      <w:r>
        <w:rPr>
          <w:rFonts w:hint="eastAsia"/>
          <w:lang w:eastAsia="zh-Hans"/>
        </w:rPr>
        <w:t>程</w:t>
      </w:r>
      <w:r>
        <w:rPr>
          <w:rFonts w:hint="eastAsia"/>
        </w:rPr>
        <w:t>，工作流的作用如图所示：</w:t>
      </w:r>
    </w:p>
    <w:p w14:paraId="0CC01BA7"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66690" cy="2647315"/>
            <wp:effectExtent l="0" t="0" r="10160" b="6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E6128">
      <w:pPr>
        <w:pStyle w:val="4"/>
        <w:spacing w:before="156" w:after="156"/>
      </w:pPr>
      <w:r>
        <w:t>2.1.2</w:t>
      </w:r>
      <w:r>
        <w:rPr>
          <w:rFonts w:hint="eastAsia"/>
          <w:lang w:eastAsia="zh-Hans"/>
        </w:rPr>
        <w:t>安全中心</w:t>
      </w:r>
    </w:p>
    <w:p w14:paraId="4E75EDCD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</w:t>
      </w:r>
      <w:r>
        <w:rPr>
          <w:rFonts w:hint="eastAsia"/>
          <w:color w:val="303030"/>
          <w:lang w:eastAsia="zh-Hans"/>
        </w:rPr>
        <w:t>邮箱</w:t>
      </w:r>
      <w:r>
        <w:rPr>
          <w:rFonts w:hint="eastAsia"/>
          <w:color w:val="303030"/>
        </w:rPr>
        <w:t>”——输入</w:t>
      </w:r>
      <w:r>
        <w:rPr>
          <w:rFonts w:hint="eastAsia"/>
          <w:color w:val="303030"/>
          <w:lang w:eastAsia="zh-Hans"/>
        </w:rPr>
        <w:t>邮箱地址以及验证码</w:t>
      </w:r>
      <w:r>
        <w:rPr>
          <w:rFonts w:hint="eastAsia"/>
          <w:color w:val="303030"/>
        </w:rPr>
        <w:t>，</w:t>
      </w:r>
      <w:r>
        <w:rPr>
          <w:rFonts w:hint="eastAsia"/>
          <w:color w:val="303030"/>
          <w:lang w:eastAsia="zh-Hans"/>
        </w:rPr>
        <w:t>确认绑定</w:t>
      </w:r>
      <w:r>
        <w:rPr>
          <w:rFonts w:hint="eastAsia"/>
          <w:color w:val="303030"/>
        </w:rPr>
        <w:t>即可绑定</w:t>
      </w:r>
      <w:r>
        <w:rPr>
          <w:rFonts w:hint="eastAsia"/>
          <w:color w:val="303030"/>
          <w:lang w:eastAsia="zh-Hans"/>
        </w:rPr>
        <w:t>邮箱</w:t>
      </w:r>
      <w:r>
        <w:rPr>
          <w:color w:val="303030"/>
          <w:lang w:eastAsia="zh-Hans"/>
        </w:rPr>
        <w:t>。</w:t>
      </w:r>
    </w:p>
    <w:p w14:paraId="64DDCAA9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  <w:lang w:eastAsia="zh-Hans"/>
        </w:rPr>
        <w:t>绑定后忘记密码即可通过邮箱自行找回</w:t>
      </w:r>
      <w:r>
        <w:rPr>
          <w:color w:val="303030"/>
          <w:lang w:eastAsia="zh-Hans"/>
        </w:rPr>
        <w:t>（</w:t>
      </w:r>
      <w:r>
        <w:rPr>
          <w:rFonts w:hint="eastAsia"/>
          <w:color w:val="303030"/>
          <w:lang w:eastAsia="zh-Hans"/>
        </w:rPr>
        <w:t>建议绑定</w:t>
      </w:r>
      <w:r>
        <w:rPr>
          <w:color w:val="303030"/>
          <w:lang w:eastAsia="zh-Hans"/>
        </w:rPr>
        <w:t>），</w:t>
      </w:r>
      <w:r>
        <w:rPr>
          <w:rFonts w:hint="eastAsia"/>
          <w:color w:val="303030"/>
          <w:lang w:eastAsia="zh-Hans"/>
        </w:rPr>
        <w:t>未绑定邮箱忘记密码则需要联系学院管理员</w:t>
      </w:r>
      <w:r>
        <w:rPr>
          <w:color w:val="303030"/>
          <w:lang w:eastAsia="zh-Hans"/>
        </w:rPr>
        <w:t>。</w:t>
      </w:r>
    </w:p>
    <w:p w14:paraId="4967D54D">
      <w:pPr>
        <w:spacing w:line="276" w:lineRule="auto"/>
      </w:pPr>
      <w:r>
        <w:drawing>
          <wp:inline distT="0" distB="0" distL="114300" distR="114300">
            <wp:extent cx="5266690" cy="1728470"/>
            <wp:effectExtent l="0" t="0" r="10160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689B8">
      <w:pPr>
        <w:spacing w:line="276" w:lineRule="auto"/>
      </w:pPr>
      <w:r>
        <w:drawing>
          <wp:inline distT="0" distB="0" distL="114300" distR="114300">
            <wp:extent cx="5266690" cy="2148205"/>
            <wp:effectExtent l="0" t="0" r="10160" b="444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5ACD1">
      <w:pPr>
        <w:pStyle w:val="4"/>
        <w:spacing w:before="156" w:after="156"/>
      </w:pPr>
      <w:r>
        <w:t>2.1</w:t>
      </w:r>
      <w:r>
        <w:rPr>
          <w:rFonts w:hint="eastAsia"/>
          <w:lang w:eastAsia="zh-Hans"/>
        </w:rPr>
        <w:t>.</w:t>
      </w:r>
      <w:r>
        <w:t>3</w:t>
      </w:r>
      <w:r>
        <w:rPr>
          <w:rFonts w:hint="eastAsia"/>
          <w:lang w:eastAsia="zh-Hans"/>
        </w:rPr>
        <w:t>个人信息</w:t>
      </w:r>
    </w:p>
    <w:p w14:paraId="41BC630A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</w:t>
      </w:r>
      <w:r>
        <w:rPr>
          <w:rFonts w:hint="eastAsia"/>
          <w:color w:val="303030"/>
          <w:lang w:eastAsia="zh-Hans"/>
        </w:rPr>
        <w:t>选择“个人信息”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eastAsia="zh-Hans"/>
        </w:rPr>
        <w:t>在个人信息页面上传“电子签名”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eastAsia="zh-Hans"/>
        </w:rPr>
        <w:t>上传后点击“提交”即可保存</w:t>
      </w:r>
      <w:r>
        <w:rPr>
          <w:color w:val="303030"/>
          <w:lang w:eastAsia="zh-Hans"/>
        </w:rPr>
        <w:t>。</w:t>
      </w:r>
    </w:p>
    <w:p w14:paraId="0F31559F">
      <w:pPr>
        <w:pStyle w:val="3"/>
      </w:pPr>
      <w:r>
        <w:drawing>
          <wp:inline distT="0" distB="0" distL="114300" distR="114300">
            <wp:extent cx="5264150" cy="2180590"/>
            <wp:effectExtent l="0" t="0" r="1270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2.2</w:t>
      </w:r>
      <w:bookmarkEnd w:id="12"/>
      <w:bookmarkEnd w:id="13"/>
      <w:bookmarkEnd w:id="14"/>
      <w:r>
        <w:rPr>
          <w:rFonts w:hint="eastAsia"/>
        </w:rPr>
        <w:t>选题管理</w:t>
      </w:r>
    </w:p>
    <w:p w14:paraId="635356C5"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2.2.</w:t>
      </w:r>
      <w:r>
        <w:rPr>
          <w:rFonts w:hint="eastAsia"/>
          <w:color w:val="FF0000"/>
          <w:lang w:val="en-US" w:eastAsia="zh-CN"/>
        </w:rPr>
        <w:t>1</w:t>
      </w:r>
      <w:r>
        <w:rPr>
          <w:rFonts w:hint="eastAsia"/>
          <w:color w:val="FF0000"/>
        </w:rPr>
        <w:t>审核</w:t>
      </w:r>
      <w:r>
        <w:rPr>
          <w:rFonts w:hint="eastAsia"/>
          <w:color w:val="FF0000"/>
          <w:lang w:val="en-US" w:eastAsia="zh-CN"/>
        </w:rPr>
        <w:t>课</w:t>
      </w:r>
      <w:r>
        <w:rPr>
          <w:rFonts w:hint="eastAsia"/>
          <w:color w:val="FF0000"/>
        </w:rPr>
        <w:t>题</w:t>
      </w:r>
    </w:p>
    <w:p w14:paraId="20D62DA1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bookmarkStart w:id="15" w:name="_Toc13085775"/>
      <w:bookmarkStart w:id="16" w:name="_Toc26749"/>
      <w:bookmarkStart w:id="17" w:name="_Toc523325247"/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bookmarkEnd w:id="15"/>
      <w:bookmarkEnd w:id="16"/>
      <w:bookmarkEnd w:id="17"/>
      <w:r>
        <w:rPr>
          <w:rFonts w:hint="eastAsia" w:asciiTheme="minorEastAsia" w:hAnsiTheme="minorEastAsia"/>
          <w:b/>
          <w:bCs/>
          <w:color w:val="303030"/>
        </w:rPr>
        <w:t>选择左边菜单栏“选题管理”——点击“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课</w:t>
      </w:r>
      <w:r>
        <w:rPr>
          <w:rFonts w:hint="eastAsia" w:asciiTheme="minorEastAsia" w:hAnsiTheme="minorEastAsia"/>
          <w:b/>
          <w:bCs/>
          <w:color w:val="303030"/>
        </w:rPr>
        <w:t>题”按钮，点击“审核”即可跳转指导教师审核页面查看详情。</w:t>
      </w:r>
    </w:p>
    <w:p w14:paraId="1B6EFB83">
      <w:pPr>
        <w:spacing w:line="276" w:lineRule="auto"/>
      </w:pPr>
      <w:r>
        <w:drawing>
          <wp:inline distT="0" distB="0" distL="114300" distR="114300">
            <wp:extent cx="5266690" cy="1668145"/>
            <wp:effectExtent l="0" t="0" r="1016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613C">
      <w:pPr>
        <w:spacing w:line="276" w:lineRule="auto"/>
      </w:pPr>
      <w:r>
        <w:drawing>
          <wp:inline distT="0" distB="0" distL="114300" distR="114300">
            <wp:extent cx="5272405" cy="1926590"/>
            <wp:effectExtent l="0" t="0" r="444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C6F24">
      <w:pPr>
        <w:pStyle w:val="4"/>
        <w:spacing w:before="156" w:after="156"/>
      </w:pPr>
      <w:r>
        <w:rPr>
          <w:color w:val="FF0000"/>
        </w:rPr>
        <w:t>2.2.</w:t>
      </w:r>
      <w:r>
        <w:rPr>
          <w:rFonts w:hint="eastAsia"/>
          <w:color w:val="FF0000"/>
        </w:rPr>
        <w:t>3审核</w:t>
      </w:r>
      <w:r>
        <w:rPr>
          <w:rFonts w:hint="eastAsia"/>
          <w:color w:val="FF0000"/>
          <w:lang w:eastAsia="zh-Hans"/>
        </w:rPr>
        <w:t>课</w:t>
      </w:r>
      <w:r>
        <w:rPr>
          <w:rFonts w:hint="eastAsia"/>
          <w:color w:val="FF0000"/>
        </w:rPr>
        <w:t>题信息变更</w:t>
      </w:r>
    </w:p>
    <w:p w14:paraId="77192631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选择左边菜单栏“选题管理”——选择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“课题信息变更”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点击“审核</w:t>
      </w:r>
      <w:r>
        <w:rPr>
          <w:rFonts w:hint="eastAsia" w:asciiTheme="minorEastAsia" w:hAnsiTheme="minorEastAsia"/>
          <w:b/>
          <w:bCs/>
          <w:color w:val="303030"/>
        </w:rPr>
        <w:t>课题信息变更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——点击数据右侧“审核”按钮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进入审核详情页面查看变更的课题信息选择审核状态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3845C3F3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b/>
          <w:bCs/>
          <w:color w:val="303030"/>
          <w:lang w:eastAsia="zh-Hans"/>
        </w:rPr>
        <w:t>审核通过即</w:t>
      </w:r>
      <w:r>
        <w:rPr>
          <w:rFonts w:hint="eastAsia" w:asciiTheme="minorEastAsia" w:hAnsiTheme="minorEastAsia"/>
          <w:b/>
          <w:bCs/>
          <w:color w:val="303030"/>
        </w:rPr>
        <w:t>课题信息修改完成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审核不通过</w:t>
      </w:r>
      <w:r>
        <w:rPr>
          <w:rFonts w:hint="eastAsia" w:asciiTheme="minorEastAsia" w:hAnsiTheme="minorEastAsia"/>
          <w:b/>
          <w:bCs/>
          <w:color w:val="303030"/>
        </w:rPr>
        <w:t>需要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学生重新提交申请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6F3B46BD">
      <w:pPr>
        <w:spacing w:line="276" w:lineRule="auto"/>
        <w:rPr>
          <w:rFonts w:asciiTheme="minorEastAsia" w:hAnsiTheme="minorEastAsia"/>
          <w:b/>
          <w:bCs/>
          <w:color w:val="303030"/>
          <w:lang w:eastAsia="zh-Hans"/>
        </w:rPr>
      </w:pPr>
      <w:r>
        <w:drawing>
          <wp:inline distT="0" distB="0" distL="0" distR="0">
            <wp:extent cx="5274310" cy="26054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FC041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b/>
          <w:bCs/>
          <w:color w:val="FF0000"/>
        </w:rPr>
        <w:t>注：课题信息变更仅做为课题信息的变更调整，若学生论文设计整体方向及后续环节均有较大变动，视情况处理，若需要重新选题请联系学院教学秘书。</w:t>
      </w:r>
    </w:p>
    <w:p w14:paraId="1B012F4C">
      <w:pPr>
        <w:pStyle w:val="3"/>
      </w:pPr>
      <w:r>
        <w:t>2.3</w:t>
      </w:r>
      <w:r>
        <w:rPr>
          <w:rFonts w:hint="eastAsia"/>
        </w:rPr>
        <w:t>过程管理</w:t>
      </w:r>
    </w:p>
    <w:p w14:paraId="417E82F8">
      <w:pPr>
        <w:pStyle w:val="4"/>
        <w:spacing w:before="156" w:after="156"/>
        <w:rPr>
          <w:color w:val="FF0000"/>
        </w:rPr>
      </w:pPr>
      <w:r>
        <w:rPr>
          <w:color w:val="FF0000"/>
        </w:rPr>
        <w:t>2.3.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  <w:lang w:val="en-US" w:eastAsia="zh-CN"/>
        </w:rPr>
        <w:t>下达</w:t>
      </w:r>
      <w:r>
        <w:rPr>
          <w:rFonts w:hint="eastAsia"/>
          <w:color w:val="FF0000"/>
        </w:rPr>
        <w:t>任务书</w:t>
      </w:r>
    </w:p>
    <w:p w14:paraId="0FD1ADC2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b/>
          <w:bCs/>
          <w:color w:val="303030"/>
        </w:rPr>
        <w:t>指导教师点击待办事项的处理内容或者点击左侧菜单进入“过程管理”—“任务书”—“编辑任务书”界面。</w:t>
      </w:r>
    </w:p>
    <w:p w14:paraId="09307124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b/>
          <w:bCs/>
          <w:color w:val="303030"/>
        </w:rPr>
        <w:t>点击右侧编辑按钮，对所弹出页面的内容进行填写，填写完成后点击暂存或提交即可。</w:t>
      </w:r>
    </w:p>
    <w:p w14:paraId="5E4E7226">
      <w:pPr>
        <w:spacing w:line="276" w:lineRule="auto"/>
      </w:pPr>
      <w:r>
        <w:drawing>
          <wp:inline distT="0" distB="0" distL="114300" distR="114300">
            <wp:extent cx="5264150" cy="1615440"/>
            <wp:effectExtent l="0" t="0" r="12700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21AC1">
      <w:pPr>
        <w:spacing w:line="276" w:lineRule="auto"/>
      </w:pPr>
      <w:r>
        <w:drawing>
          <wp:inline distT="0" distB="0" distL="114300" distR="114300">
            <wp:extent cx="5269865" cy="2588895"/>
            <wp:effectExtent l="0" t="0" r="6985" b="19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2139">
      <w:pPr>
        <w:spacing w:line="276" w:lineRule="auto"/>
      </w:pPr>
      <w:r>
        <w:rPr>
          <w:rFonts w:hint="eastAsia"/>
          <w:lang w:val="en-US" w:eastAsia="zh-CN"/>
        </w:rPr>
        <w:t>批量导入：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4150" cy="1583055"/>
            <wp:effectExtent l="0" t="0" r="12700" b="171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A33A">
      <w:pPr>
        <w:spacing w:line="276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227580"/>
            <wp:effectExtent l="0" t="0" r="5080" b="127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32D6">
      <w:pPr>
        <w:pStyle w:val="4"/>
        <w:spacing w:before="156" w:after="156"/>
        <w:rPr>
          <w:color w:val="FF0000"/>
        </w:rPr>
      </w:pPr>
      <w:r>
        <w:rPr>
          <w:color w:val="FF0000"/>
        </w:rPr>
        <w:t>2.3.</w:t>
      </w:r>
      <w:r>
        <w:rPr>
          <w:rFonts w:hint="eastAsia"/>
          <w:color w:val="FF0000"/>
        </w:rPr>
        <w:t>2审核开题报告</w:t>
      </w:r>
    </w:p>
    <w:p w14:paraId="5D1DEE89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选择左边菜单栏“过程管理”——选择“开题报告”-“审核开题报告”——点击数据右侧“审核”按钮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进入</w:t>
      </w:r>
      <w:r>
        <w:rPr>
          <w:rFonts w:hint="eastAsia" w:asciiTheme="minorEastAsia" w:hAnsiTheme="minorEastAsia"/>
          <w:b/>
          <w:bCs/>
          <w:color w:val="303030"/>
        </w:rPr>
        <w:t>审核详情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页面</w:t>
      </w:r>
      <w:r>
        <w:rPr>
          <w:rFonts w:hint="eastAsia" w:asciiTheme="minorEastAsia" w:hAnsiTheme="minorEastAsia"/>
          <w:b/>
          <w:bCs/>
          <w:color w:val="303030"/>
        </w:rPr>
        <w:t>——填写审核状态以及意见，点击“提交”进入下一审核节点。</w:t>
      </w:r>
    </w:p>
    <w:p w14:paraId="5171D4FE">
      <w:pPr>
        <w:spacing w:line="276" w:lineRule="auto"/>
      </w:pPr>
      <w:r>
        <w:drawing>
          <wp:inline distT="0" distB="0" distL="114300" distR="114300">
            <wp:extent cx="5261610" cy="1522730"/>
            <wp:effectExtent l="0" t="0" r="15240" b="12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46C7C">
      <w:pPr>
        <w:spacing w:line="276" w:lineRule="auto"/>
      </w:pPr>
      <w:r>
        <w:drawing>
          <wp:inline distT="0" distB="0" distL="114300" distR="114300">
            <wp:extent cx="5272405" cy="1623695"/>
            <wp:effectExtent l="0" t="0" r="4445" b="1460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F1FE2">
      <w:pPr>
        <w:pStyle w:val="4"/>
        <w:spacing w:before="156" w:after="156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</w:rPr>
        <w:t>3.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审核</w:t>
      </w:r>
      <w:r>
        <w:rPr>
          <w:rFonts w:hint="eastAsia"/>
          <w:color w:val="FF0000"/>
          <w:lang w:val="en-US" w:eastAsia="zh-CN"/>
        </w:rPr>
        <w:t>指导日志</w:t>
      </w:r>
    </w:p>
    <w:p w14:paraId="5ADF1354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指导日志</w:t>
      </w:r>
      <w:r>
        <w:rPr>
          <w:rFonts w:hint="eastAsia" w:asciiTheme="minorEastAsia" w:hAnsiTheme="minorEastAsia"/>
          <w:b/>
          <w:bCs/>
          <w:color w:val="303030"/>
        </w:rPr>
        <w:t>”——点击页面“审核”按钮即可跳转审核详情界面——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查看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若存在问题及时退回修正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1A9E58EE">
      <w:pPr>
        <w:spacing w:line="276" w:lineRule="auto"/>
      </w:pPr>
      <w:r>
        <w:drawing>
          <wp:inline distT="0" distB="0" distL="114300" distR="114300">
            <wp:extent cx="5266690" cy="1494790"/>
            <wp:effectExtent l="0" t="0" r="10160" b="1016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03337">
      <w:pPr>
        <w:spacing w:line="276" w:lineRule="auto"/>
      </w:pPr>
      <w:r>
        <w:drawing>
          <wp:inline distT="0" distB="0" distL="114300" distR="114300">
            <wp:extent cx="5268595" cy="1827530"/>
            <wp:effectExtent l="0" t="0" r="8255" b="127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2DA41">
      <w:pPr>
        <w:pStyle w:val="4"/>
        <w:spacing w:before="156" w:after="156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</w:rPr>
        <w:t>3.</w:t>
      </w:r>
      <w:r>
        <w:rPr>
          <w:rFonts w:hint="eastAsia"/>
          <w:color w:val="FF0000"/>
          <w:lang w:val="en-US" w:eastAsia="zh-CN"/>
        </w:rPr>
        <w:t>4</w:t>
      </w:r>
      <w:r>
        <w:rPr>
          <w:rFonts w:hint="eastAsia"/>
          <w:color w:val="FF0000"/>
        </w:rPr>
        <w:t>审核</w:t>
      </w:r>
      <w:r>
        <w:rPr>
          <w:rFonts w:hint="eastAsia"/>
          <w:color w:val="FF0000"/>
          <w:lang w:val="en-US" w:eastAsia="zh-CN"/>
        </w:rPr>
        <w:t>文献综述</w:t>
      </w:r>
    </w:p>
    <w:p w14:paraId="7D7B7C8A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文献综述</w:t>
      </w:r>
      <w:r>
        <w:rPr>
          <w:rFonts w:hint="eastAsia" w:asciiTheme="minorEastAsia" w:hAnsiTheme="minorEastAsia"/>
          <w:b/>
          <w:bCs/>
          <w:color w:val="303030"/>
        </w:rPr>
        <w:t>”——点击页面“审核”按钮即可跳转审核详情界面——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查看学生稿件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若存在问题及时退回修正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46B5AF7D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第2步：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结果符合学院要求后指导教师点击“审核”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通过或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不通过</w:t>
      </w:r>
      <w:r>
        <w:rPr>
          <w:rFonts w:hint="eastAsia" w:asciiTheme="minorEastAsia" w:hAnsiTheme="minorEastAsia"/>
          <w:b/>
          <w:bCs/>
          <w:color w:val="303030"/>
        </w:rPr>
        <w:t>，填写审核意见——点击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</w:rPr>
        <w:t>提交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5815E956">
      <w:pPr>
        <w:spacing w:line="276" w:lineRule="auto"/>
      </w:pPr>
      <w:r>
        <w:drawing>
          <wp:inline distT="0" distB="0" distL="114300" distR="114300">
            <wp:extent cx="5266690" cy="1533525"/>
            <wp:effectExtent l="0" t="0" r="10160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A4E3A">
      <w:pPr>
        <w:spacing w:line="276" w:lineRule="auto"/>
      </w:pPr>
      <w:r>
        <w:drawing>
          <wp:inline distT="0" distB="0" distL="114300" distR="114300">
            <wp:extent cx="5274310" cy="1555750"/>
            <wp:effectExtent l="0" t="0" r="2540" b="635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6CC3E"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</w:rPr>
        <w:t>3.</w:t>
      </w:r>
      <w:r>
        <w:rPr>
          <w:rFonts w:hint="eastAsia"/>
          <w:color w:val="FF0000"/>
          <w:lang w:val="en-US" w:eastAsia="zh-CN"/>
        </w:rPr>
        <w:t>5</w:t>
      </w:r>
      <w:r>
        <w:rPr>
          <w:rFonts w:hint="eastAsia"/>
          <w:color w:val="FF0000"/>
        </w:rPr>
        <w:t>审核</w:t>
      </w:r>
      <w:r>
        <w:rPr>
          <w:rFonts w:hint="eastAsia"/>
          <w:color w:val="FF0000"/>
          <w:lang w:val="en-US" w:eastAsia="zh-CN"/>
        </w:rPr>
        <w:t>过程</w:t>
      </w:r>
      <w:r>
        <w:rPr>
          <w:rFonts w:hint="eastAsia"/>
          <w:color w:val="FF0000"/>
        </w:rPr>
        <w:t>稿</w:t>
      </w:r>
    </w:p>
    <w:p w14:paraId="5A957C3E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过程</w:t>
      </w:r>
      <w:r>
        <w:rPr>
          <w:rFonts w:hint="eastAsia" w:asciiTheme="minorEastAsia" w:hAnsiTheme="minorEastAsia"/>
          <w:b/>
          <w:bCs/>
          <w:color w:val="303030"/>
        </w:rPr>
        <w:t>稿”——点击页面“审核”按钮即可跳转审核详情界面——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查看学生稿件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若存在问题及时退回修正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1F57A8CD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第2步：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论文符合规范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检测结果符合学院要求后指导教师点击“审核”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通过或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不通过</w:t>
      </w:r>
      <w:r>
        <w:rPr>
          <w:rFonts w:hint="eastAsia" w:asciiTheme="minorEastAsia" w:hAnsiTheme="minorEastAsia"/>
          <w:b/>
          <w:bCs/>
          <w:color w:val="303030"/>
        </w:rPr>
        <w:t>，填写审核意见——点击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</w:rPr>
        <w:t>提交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13305B1B">
      <w:pPr>
        <w:spacing w:line="276" w:lineRule="auto"/>
      </w:pPr>
      <w:r>
        <w:drawing>
          <wp:inline distT="0" distB="0" distL="114300" distR="114300">
            <wp:extent cx="5266690" cy="1656715"/>
            <wp:effectExtent l="0" t="0" r="10160" b="63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35AA9">
      <w:pPr>
        <w:spacing w:line="276" w:lineRule="auto"/>
      </w:pPr>
      <w:r>
        <w:drawing>
          <wp:inline distT="0" distB="0" distL="114300" distR="114300">
            <wp:extent cx="5268595" cy="1645920"/>
            <wp:effectExtent l="0" t="0" r="8255" b="1143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3A2F6"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</w:rPr>
        <w:t>3.</w:t>
      </w:r>
      <w:r>
        <w:rPr>
          <w:rFonts w:hint="eastAsia"/>
          <w:color w:val="FF0000"/>
          <w:lang w:val="en-US" w:eastAsia="zh-CN"/>
        </w:rPr>
        <w:t>6</w:t>
      </w:r>
      <w:r>
        <w:rPr>
          <w:rFonts w:hint="eastAsia"/>
          <w:color w:val="FF0000"/>
        </w:rPr>
        <w:t>审核</w:t>
      </w:r>
      <w:r>
        <w:rPr>
          <w:rFonts w:hint="eastAsia"/>
          <w:color w:val="FF0000"/>
          <w:lang w:val="en-US" w:eastAsia="zh-CN"/>
        </w:rPr>
        <w:t>答辩</w:t>
      </w:r>
      <w:r>
        <w:rPr>
          <w:rFonts w:hint="eastAsia"/>
          <w:color w:val="FF0000"/>
        </w:rPr>
        <w:t>稿</w:t>
      </w:r>
    </w:p>
    <w:p w14:paraId="68CD3507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评阅（答辩）</w:t>
      </w:r>
      <w:r>
        <w:rPr>
          <w:rFonts w:hint="eastAsia" w:asciiTheme="minorEastAsia" w:hAnsiTheme="minorEastAsia"/>
          <w:b/>
          <w:bCs/>
          <w:color w:val="303030"/>
        </w:rPr>
        <w:t>稿”——点击页面“审核”按钮即可跳转审核详情界面——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查看学生稿件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若存在问题及时退回修正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77F056C8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第2步：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论文符合规范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检测结果符合学院要求后指导教师点击“审核”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通过或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不通过</w:t>
      </w:r>
      <w:r>
        <w:rPr>
          <w:rFonts w:hint="eastAsia" w:asciiTheme="minorEastAsia" w:hAnsiTheme="minorEastAsia"/>
          <w:b/>
          <w:bCs/>
          <w:color w:val="303030"/>
        </w:rPr>
        <w:t>，填写审核意见——点击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</w:rPr>
        <w:t>提交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1B155033">
      <w:pPr>
        <w:spacing w:line="276" w:lineRule="auto"/>
      </w:pPr>
      <w:r>
        <w:drawing>
          <wp:inline distT="0" distB="0" distL="114300" distR="114300">
            <wp:extent cx="5268595" cy="1550035"/>
            <wp:effectExtent l="0" t="0" r="8255" b="1206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145B1">
      <w:pPr>
        <w:spacing w:line="276" w:lineRule="auto"/>
        <w:rPr>
          <w:rFonts w:hint="eastAsia"/>
        </w:rPr>
      </w:pPr>
      <w:r>
        <w:drawing>
          <wp:inline distT="0" distB="0" distL="114300" distR="114300">
            <wp:extent cx="5274310" cy="2459355"/>
            <wp:effectExtent l="0" t="0" r="2540" b="1714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99032">
      <w:pPr>
        <w:pStyle w:val="3"/>
      </w:pPr>
      <w:r>
        <w:t>2.4</w:t>
      </w:r>
      <w:r>
        <w:rPr>
          <w:rFonts w:hint="eastAsia"/>
        </w:rPr>
        <w:t>评分管理</w:t>
      </w:r>
    </w:p>
    <w:p w14:paraId="19A35723">
      <w:pPr>
        <w:pStyle w:val="4"/>
        <w:spacing w:before="156" w:after="156"/>
        <w:rPr>
          <w:color w:val="FF0000"/>
        </w:rPr>
      </w:pPr>
      <w:r>
        <w:rPr>
          <w:color w:val="FF0000"/>
        </w:rPr>
        <w:t>2.4.1</w:t>
      </w:r>
      <w:r>
        <w:rPr>
          <w:rFonts w:hint="eastAsia"/>
          <w:color w:val="FF0000"/>
        </w:rPr>
        <w:t>指导教师评分</w:t>
      </w:r>
    </w:p>
    <w:p w14:paraId="5E453BEE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选择左边菜单栏“评分管理”——点击“指导教师评分”——点击页面“评分”按钮即可跳转评分界面——填写具体分数项点击提交即可完成评分</w:t>
      </w:r>
      <w:r>
        <w:rPr>
          <w:rFonts w:asciiTheme="minorEastAsia" w:hAnsiTheme="minorEastAsia"/>
          <w:b/>
          <w:bCs/>
          <w:color w:val="303030"/>
        </w:rPr>
        <w:t>。</w:t>
      </w:r>
    </w:p>
    <w:p w14:paraId="68A4EDFE">
      <w:pPr>
        <w:spacing w:line="276" w:lineRule="auto"/>
      </w:pPr>
      <w:r>
        <w:drawing>
          <wp:inline distT="0" distB="0" distL="114300" distR="114300">
            <wp:extent cx="5266690" cy="1676400"/>
            <wp:effectExtent l="0" t="0" r="10160" b="0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BD29">
      <w:pPr>
        <w:spacing w:line="276" w:lineRule="auto"/>
      </w:pPr>
      <w:r>
        <w:drawing>
          <wp:inline distT="0" distB="0" distL="114300" distR="114300">
            <wp:extent cx="5267325" cy="1972945"/>
            <wp:effectExtent l="0" t="0" r="9525" b="825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38741">
      <w:pPr>
        <w:spacing w:line="276" w:lineRule="auto"/>
        <w:rPr>
          <w:rFonts w:asciiTheme="minorEastAsia" w:hAnsiTheme="minorEastAsia"/>
          <w:b/>
          <w:bCs/>
          <w:color w:val="FF0000"/>
        </w:rPr>
      </w:pPr>
    </w:p>
    <w:p w14:paraId="3BC3BE8B">
      <w:pPr>
        <w:pStyle w:val="3"/>
      </w:pPr>
      <w:r>
        <w:t>2.5</w:t>
      </w:r>
      <w:r>
        <w:rPr>
          <w:rFonts w:hint="eastAsia"/>
        </w:rPr>
        <w:t>最终稿</w:t>
      </w:r>
    </w:p>
    <w:p w14:paraId="35620B2D">
      <w:pPr>
        <w:pStyle w:val="4"/>
        <w:spacing w:before="156" w:after="156"/>
        <w:rPr>
          <w:color w:val="FF0000"/>
        </w:rPr>
      </w:pPr>
      <w:r>
        <w:rPr>
          <w:color w:val="FF0000"/>
        </w:rPr>
        <w:t>2.5.1</w:t>
      </w:r>
      <w:r>
        <w:rPr>
          <w:rFonts w:hint="eastAsia"/>
          <w:color w:val="FF0000"/>
        </w:rPr>
        <w:t>审核最终稿</w:t>
      </w:r>
    </w:p>
    <w:p w14:paraId="126FC32E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选择左边菜单栏“最终稿”——点击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</w:rPr>
        <w:t>最终稿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——点击页面“审核”按钮——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进入详情页面查看学生上传的最终稿</w:t>
      </w:r>
      <w:r>
        <w:rPr>
          <w:rFonts w:hint="eastAsia" w:asciiTheme="minorEastAsia" w:hAnsiTheme="minorEastAsia"/>
          <w:b/>
          <w:bCs/>
          <w:color w:val="303030"/>
        </w:rPr>
        <w:t>；</w:t>
      </w:r>
    </w:p>
    <w:p w14:paraId="55D72A34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第2步：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论文符合规范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检测结果符合学院要求后指导教师点击“审核”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通过或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不通过</w:t>
      </w:r>
      <w:r>
        <w:rPr>
          <w:rFonts w:hint="eastAsia" w:asciiTheme="minorEastAsia" w:hAnsiTheme="minorEastAsia"/>
          <w:b/>
          <w:bCs/>
          <w:color w:val="303030"/>
        </w:rPr>
        <w:t>，填写审核意见——点击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</w:rPr>
        <w:t>提交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10857306">
      <w:pPr>
        <w:spacing w:line="276" w:lineRule="auto"/>
      </w:pPr>
      <w:r>
        <w:drawing>
          <wp:inline distT="0" distB="0" distL="114300" distR="114300">
            <wp:extent cx="5257800" cy="1643380"/>
            <wp:effectExtent l="0" t="0" r="0" b="1397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F31ED">
      <w:pPr>
        <w:spacing w:line="276" w:lineRule="auto"/>
      </w:pPr>
      <w:r>
        <w:drawing>
          <wp:inline distT="0" distB="0" distL="114300" distR="114300">
            <wp:extent cx="5274310" cy="2421890"/>
            <wp:effectExtent l="0" t="0" r="2540" b="1651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5E436">
      <w:pPr>
        <w:pStyle w:val="3"/>
      </w:pPr>
      <w:r>
        <w:t>2.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Hans"/>
        </w:rPr>
        <w:t>下载中心</w:t>
      </w:r>
    </w:p>
    <w:p w14:paraId="51A4B40B">
      <w:pPr>
        <w:pStyle w:val="4"/>
        <w:spacing w:before="156" w:after="156"/>
        <w:rPr>
          <w:color w:val="FF0000"/>
          <w:lang w:eastAsia="zh-Hans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6</w:t>
      </w:r>
      <w:r>
        <w:rPr>
          <w:color w:val="FF0000"/>
        </w:rPr>
        <w:t>.1</w:t>
      </w:r>
      <w:r>
        <w:rPr>
          <w:rFonts w:hint="eastAsia"/>
          <w:color w:val="FF0000"/>
          <w:lang w:eastAsia="zh-Hans"/>
        </w:rPr>
        <w:t>文件下载</w:t>
      </w:r>
    </w:p>
    <w:p w14:paraId="4FA6AE3F">
      <w:pPr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点击“下载中心”—“文件下载”，选中数据，点击”导出列表文件“批量下载各个流程上传的文件。</w:t>
      </w:r>
    </w:p>
    <w:p w14:paraId="59E32119">
      <w:pPr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打包下载后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“我的下载列表”查看打包下载记录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并点击“</w:t>
      </w:r>
      <w:r>
        <w:rPr>
          <w:rFonts w:hint="eastAsia" w:asciiTheme="minorEastAsia" w:hAnsiTheme="minorEastAsia"/>
          <w:b/>
          <w:bCs/>
          <w:color w:val="303030"/>
        </w:rPr>
        <w:t>下载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”即可下载打包的文件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5C2DB84E"/>
    <w:p w14:paraId="7444268D">
      <w:r>
        <w:drawing>
          <wp:inline distT="0" distB="0" distL="114300" distR="114300">
            <wp:extent cx="5264785" cy="1555750"/>
            <wp:effectExtent l="0" t="0" r="18415" b="1905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329180"/>
            <wp:effectExtent l="0" t="0" r="8890" b="13970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075180"/>
            <wp:effectExtent l="0" t="0" r="12700" b="762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wYWNiYWM3NDUwZWQzZWZhMzdhNjBiYjgyZGY1ZmMifQ=="/>
  </w:docVars>
  <w:rsids>
    <w:rsidRoot w:val="003556D6"/>
    <w:rsid w:val="0001181E"/>
    <w:rsid w:val="0001440D"/>
    <w:rsid w:val="0001699F"/>
    <w:rsid w:val="00031A0B"/>
    <w:rsid w:val="000328F5"/>
    <w:rsid w:val="0004670A"/>
    <w:rsid w:val="0005050B"/>
    <w:rsid w:val="00054139"/>
    <w:rsid w:val="000548D6"/>
    <w:rsid w:val="000844EE"/>
    <w:rsid w:val="000A646D"/>
    <w:rsid w:val="000A6CEC"/>
    <w:rsid w:val="000B73D5"/>
    <w:rsid w:val="000C7189"/>
    <w:rsid w:val="000D29A6"/>
    <w:rsid w:val="000E14D6"/>
    <w:rsid w:val="000F63BB"/>
    <w:rsid w:val="00104CD1"/>
    <w:rsid w:val="0012106C"/>
    <w:rsid w:val="001304FB"/>
    <w:rsid w:val="00163796"/>
    <w:rsid w:val="00175A46"/>
    <w:rsid w:val="001952B1"/>
    <w:rsid w:val="001A47A3"/>
    <w:rsid w:val="001D14E0"/>
    <w:rsid w:val="001F094A"/>
    <w:rsid w:val="002103FE"/>
    <w:rsid w:val="00223457"/>
    <w:rsid w:val="002320F9"/>
    <w:rsid w:val="00261C10"/>
    <w:rsid w:val="00284ACB"/>
    <w:rsid w:val="00285092"/>
    <w:rsid w:val="002875CB"/>
    <w:rsid w:val="002940EB"/>
    <w:rsid w:val="002B7E17"/>
    <w:rsid w:val="002C150D"/>
    <w:rsid w:val="002C7D43"/>
    <w:rsid w:val="002D4E7A"/>
    <w:rsid w:val="002D7CB1"/>
    <w:rsid w:val="002E6E2E"/>
    <w:rsid w:val="00321393"/>
    <w:rsid w:val="00327ACF"/>
    <w:rsid w:val="00341137"/>
    <w:rsid w:val="003457AA"/>
    <w:rsid w:val="003556D6"/>
    <w:rsid w:val="00375ECB"/>
    <w:rsid w:val="00393C34"/>
    <w:rsid w:val="003971C2"/>
    <w:rsid w:val="003A0C84"/>
    <w:rsid w:val="003A67DC"/>
    <w:rsid w:val="003A6D7A"/>
    <w:rsid w:val="003B4EAF"/>
    <w:rsid w:val="003C117F"/>
    <w:rsid w:val="003D7D6E"/>
    <w:rsid w:val="003E6D7B"/>
    <w:rsid w:val="004001C9"/>
    <w:rsid w:val="00401D12"/>
    <w:rsid w:val="00412096"/>
    <w:rsid w:val="00413779"/>
    <w:rsid w:val="00421851"/>
    <w:rsid w:val="00422A5E"/>
    <w:rsid w:val="004367AC"/>
    <w:rsid w:val="004531BE"/>
    <w:rsid w:val="0047416F"/>
    <w:rsid w:val="0047563A"/>
    <w:rsid w:val="00492670"/>
    <w:rsid w:val="004A6344"/>
    <w:rsid w:val="004B1651"/>
    <w:rsid w:val="004B27B7"/>
    <w:rsid w:val="004B67EE"/>
    <w:rsid w:val="004D0688"/>
    <w:rsid w:val="004D07D7"/>
    <w:rsid w:val="004F4321"/>
    <w:rsid w:val="00505D5A"/>
    <w:rsid w:val="0052230B"/>
    <w:rsid w:val="00546A3E"/>
    <w:rsid w:val="00550C9C"/>
    <w:rsid w:val="00563C34"/>
    <w:rsid w:val="00571C0F"/>
    <w:rsid w:val="00575E41"/>
    <w:rsid w:val="00595CC0"/>
    <w:rsid w:val="005B183D"/>
    <w:rsid w:val="005C3C96"/>
    <w:rsid w:val="005F7A7C"/>
    <w:rsid w:val="00644559"/>
    <w:rsid w:val="00652E05"/>
    <w:rsid w:val="00682008"/>
    <w:rsid w:val="006824C6"/>
    <w:rsid w:val="006F550A"/>
    <w:rsid w:val="00700A57"/>
    <w:rsid w:val="007052C5"/>
    <w:rsid w:val="007140C0"/>
    <w:rsid w:val="0071599C"/>
    <w:rsid w:val="00741386"/>
    <w:rsid w:val="0077176B"/>
    <w:rsid w:val="007806AB"/>
    <w:rsid w:val="00785FEA"/>
    <w:rsid w:val="00797F28"/>
    <w:rsid w:val="007B4E6D"/>
    <w:rsid w:val="007C6EE0"/>
    <w:rsid w:val="00801A28"/>
    <w:rsid w:val="00801E30"/>
    <w:rsid w:val="00820260"/>
    <w:rsid w:val="00825AA5"/>
    <w:rsid w:val="00835C3E"/>
    <w:rsid w:val="00841E56"/>
    <w:rsid w:val="008638F9"/>
    <w:rsid w:val="00872FC9"/>
    <w:rsid w:val="008776E9"/>
    <w:rsid w:val="0089434A"/>
    <w:rsid w:val="00897510"/>
    <w:rsid w:val="008A1F0C"/>
    <w:rsid w:val="008A5427"/>
    <w:rsid w:val="008F340F"/>
    <w:rsid w:val="0090420F"/>
    <w:rsid w:val="00912FA4"/>
    <w:rsid w:val="00971590"/>
    <w:rsid w:val="00974913"/>
    <w:rsid w:val="00994A86"/>
    <w:rsid w:val="009A6F6F"/>
    <w:rsid w:val="009A77C2"/>
    <w:rsid w:val="009B70E6"/>
    <w:rsid w:val="009C5295"/>
    <w:rsid w:val="009C716A"/>
    <w:rsid w:val="009C7FDC"/>
    <w:rsid w:val="009D6501"/>
    <w:rsid w:val="009E5FBD"/>
    <w:rsid w:val="009F00E6"/>
    <w:rsid w:val="00A324C3"/>
    <w:rsid w:val="00A435FA"/>
    <w:rsid w:val="00A54B6A"/>
    <w:rsid w:val="00A77C26"/>
    <w:rsid w:val="00A859F2"/>
    <w:rsid w:val="00A8637E"/>
    <w:rsid w:val="00AB469E"/>
    <w:rsid w:val="00AD0D63"/>
    <w:rsid w:val="00AD52F2"/>
    <w:rsid w:val="00AE6691"/>
    <w:rsid w:val="00AE750E"/>
    <w:rsid w:val="00AF14DC"/>
    <w:rsid w:val="00B124E8"/>
    <w:rsid w:val="00B17AED"/>
    <w:rsid w:val="00B308A5"/>
    <w:rsid w:val="00B33A28"/>
    <w:rsid w:val="00B72C41"/>
    <w:rsid w:val="00B8100C"/>
    <w:rsid w:val="00B908D7"/>
    <w:rsid w:val="00B9364F"/>
    <w:rsid w:val="00B95981"/>
    <w:rsid w:val="00BB3830"/>
    <w:rsid w:val="00C02FA6"/>
    <w:rsid w:val="00C21B75"/>
    <w:rsid w:val="00C243F8"/>
    <w:rsid w:val="00C261A2"/>
    <w:rsid w:val="00C411CF"/>
    <w:rsid w:val="00C4518C"/>
    <w:rsid w:val="00C51E69"/>
    <w:rsid w:val="00C63372"/>
    <w:rsid w:val="00C65C09"/>
    <w:rsid w:val="00C716CB"/>
    <w:rsid w:val="00C732D7"/>
    <w:rsid w:val="00C877D9"/>
    <w:rsid w:val="00C90D2C"/>
    <w:rsid w:val="00CA6A0C"/>
    <w:rsid w:val="00CD7086"/>
    <w:rsid w:val="00CF437B"/>
    <w:rsid w:val="00D164C6"/>
    <w:rsid w:val="00D271F1"/>
    <w:rsid w:val="00D50F73"/>
    <w:rsid w:val="00D52C88"/>
    <w:rsid w:val="00D81DAC"/>
    <w:rsid w:val="00DA3461"/>
    <w:rsid w:val="00DD7113"/>
    <w:rsid w:val="00DE4F12"/>
    <w:rsid w:val="00DE697E"/>
    <w:rsid w:val="00DF2273"/>
    <w:rsid w:val="00DF54D8"/>
    <w:rsid w:val="00E03A58"/>
    <w:rsid w:val="00E12C67"/>
    <w:rsid w:val="00E16016"/>
    <w:rsid w:val="00E31F1A"/>
    <w:rsid w:val="00E41D2F"/>
    <w:rsid w:val="00E429FC"/>
    <w:rsid w:val="00E5335D"/>
    <w:rsid w:val="00E82F2A"/>
    <w:rsid w:val="00EA3280"/>
    <w:rsid w:val="00EA464B"/>
    <w:rsid w:val="00EC0B0B"/>
    <w:rsid w:val="00EE3D82"/>
    <w:rsid w:val="00EF5C25"/>
    <w:rsid w:val="00F12BE9"/>
    <w:rsid w:val="00F32C9D"/>
    <w:rsid w:val="00F36752"/>
    <w:rsid w:val="00F467D6"/>
    <w:rsid w:val="00F716FE"/>
    <w:rsid w:val="00F801B0"/>
    <w:rsid w:val="00F91235"/>
    <w:rsid w:val="00F91764"/>
    <w:rsid w:val="00F96671"/>
    <w:rsid w:val="00FA1168"/>
    <w:rsid w:val="00FA571D"/>
    <w:rsid w:val="00FA7114"/>
    <w:rsid w:val="00FC7B9F"/>
    <w:rsid w:val="00FD539D"/>
    <w:rsid w:val="021F3B27"/>
    <w:rsid w:val="023522CF"/>
    <w:rsid w:val="064E71A6"/>
    <w:rsid w:val="071B680E"/>
    <w:rsid w:val="089D5EE4"/>
    <w:rsid w:val="09A2506B"/>
    <w:rsid w:val="09D92E75"/>
    <w:rsid w:val="0B102E5A"/>
    <w:rsid w:val="0B3E2F95"/>
    <w:rsid w:val="0B511704"/>
    <w:rsid w:val="114E71B9"/>
    <w:rsid w:val="12C71374"/>
    <w:rsid w:val="137255A3"/>
    <w:rsid w:val="153A5D16"/>
    <w:rsid w:val="15D16686"/>
    <w:rsid w:val="16983BF5"/>
    <w:rsid w:val="2027655C"/>
    <w:rsid w:val="218850C1"/>
    <w:rsid w:val="21D41512"/>
    <w:rsid w:val="23EB6D96"/>
    <w:rsid w:val="27974054"/>
    <w:rsid w:val="28F60C6D"/>
    <w:rsid w:val="29297346"/>
    <w:rsid w:val="2BED0990"/>
    <w:rsid w:val="2D981438"/>
    <w:rsid w:val="2E30248C"/>
    <w:rsid w:val="2FF7494D"/>
    <w:rsid w:val="34EE34FC"/>
    <w:rsid w:val="356F0C14"/>
    <w:rsid w:val="3BAE62B8"/>
    <w:rsid w:val="3DB3CE51"/>
    <w:rsid w:val="43802007"/>
    <w:rsid w:val="45995C8F"/>
    <w:rsid w:val="4D01377B"/>
    <w:rsid w:val="517A385B"/>
    <w:rsid w:val="5B5714EF"/>
    <w:rsid w:val="5BBC406F"/>
    <w:rsid w:val="5CAE15E3"/>
    <w:rsid w:val="619C04EF"/>
    <w:rsid w:val="655E1F36"/>
    <w:rsid w:val="658D288A"/>
    <w:rsid w:val="6C001A4F"/>
    <w:rsid w:val="6C930860"/>
    <w:rsid w:val="6E777A87"/>
    <w:rsid w:val="71E11578"/>
    <w:rsid w:val="73186B11"/>
    <w:rsid w:val="74C25125"/>
    <w:rsid w:val="7A131C1A"/>
    <w:rsid w:val="7B5D4D08"/>
    <w:rsid w:val="7EA81185"/>
    <w:rsid w:val="7EDE3654"/>
    <w:rsid w:val="F7F1C073"/>
    <w:rsid w:val="F7FBD578"/>
    <w:rsid w:val="FC5F0E07"/>
    <w:rsid w:val="FD2DDFC4"/>
    <w:rsid w:val="FF76F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203864" w:themeColor="accent1" w:themeShade="80"/>
      <w:sz w:val="24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Lines="50" w:afterLines="50"/>
      <w:outlineLvl w:val="2"/>
    </w:pPr>
    <w:rPr>
      <w:rFonts w:ascii="Times New Roman" w:hAnsi="Times New Roman" w:eastAsia="宋体"/>
      <w:b/>
      <w:bCs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Char"/>
    <w:basedOn w:val="9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2">
    <w:name w:val="标题 2 Char"/>
    <w:basedOn w:val="9"/>
    <w:link w:val="3"/>
    <w:qFormat/>
    <w:uiPriority w:val="9"/>
    <w:rPr>
      <w:rFonts w:eastAsia="微软雅黑" w:asciiTheme="majorHAnsi" w:hAnsiTheme="majorHAnsi" w:cstheme="majorBidi"/>
      <w:b/>
      <w:bCs/>
      <w:color w:val="203864" w:themeColor="accent1" w:themeShade="80"/>
      <w:sz w:val="24"/>
      <w:szCs w:val="32"/>
    </w:rPr>
  </w:style>
  <w:style w:type="character" w:customStyle="1" w:styleId="13">
    <w:name w:val="标题 3 Char"/>
    <w:basedOn w:val="9"/>
    <w:link w:val="4"/>
    <w:qFormat/>
    <w:uiPriority w:val="9"/>
    <w:rPr>
      <w:rFonts w:ascii="Times New Roman" w:hAnsi="Times New Roman" w:eastAsia="宋体"/>
      <w:b/>
      <w:bCs/>
      <w:szCs w:val="32"/>
    </w:rPr>
  </w:style>
  <w:style w:type="paragraph" w:customStyle="1" w:styleId="14">
    <w:name w:val="列出段落1"/>
    <w:basedOn w:val="1"/>
    <w:qFormat/>
    <w:uiPriority w:val="99"/>
    <w:pPr>
      <w:ind w:firstLine="420" w:firstLineChars="200"/>
    </w:pPr>
  </w:style>
  <w:style w:type="character" w:customStyle="1" w:styleId="15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6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7">
    <w:name w:val="批注框文本 Char"/>
    <w:basedOn w:val="9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1706</Words>
  <Characters>1789</Characters>
  <Lines>14</Lines>
  <Paragraphs>4</Paragraphs>
  <TotalTime>2</TotalTime>
  <ScaleCrop>false</ScaleCrop>
  <LinksUpToDate>false</LinksUpToDate>
  <CharactersWithSpaces>1792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2021-11-25T00:27:00Z</dcterms:created>
  <dc:creator>xiao dan</dc:creator>
  <cp:lastModifiedBy>恋恋</cp:lastModifiedBy>
  <dcterms:modified xsi:type="dcterms:W3CDTF">2025-06-11T09:38:01Z</dcterms:modified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6ED84EA0CC534BBAAE971DD14BBD3881</vt:lpwstr>
  </property>
  <property fmtid="{D5CDD505-2E9C-101B-9397-08002B2CF9AE}" pid="4" name="KSOTemplateDocerSaveRecord">
    <vt:lpwstr>eyJoZGlkIjoiYzc1NDZjZTRkMWQzZmYyZGY3NWQ2ZjY3MTQ0ZjQ5ZGMiLCJ1c2VySWQiOiIzNDY2NzczMDYifQ==</vt:lpwstr>
  </property>
</Properties>
</file>